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24" w:rsidRDefault="008313D6" w:rsidP="00D3749C">
      <w:pPr>
        <w:spacing w:line="240" w:lineRule="auto"/>
        <w:jc w:val="center"/>
        <w:rPr>
          <w:rStyle w:val="a3"/>
          <w:rFonts w:ascii="Arial Narrow" w:hAnsi="Arial Narrow" w:cs="Times New Roman"/>
          <w:color w:val="0000FF"/>
          <w:sz w:val="24"/>
          <w:szCs w:val="24"/>
          <w:shd w:val="clear" w:color="auto" w:fill="FFFFFF"/>
        </w:rPr>
      </w:pPr>
      <w:r>
        <w:rPr>
          <w:rFonts w:ascii="Arial Narrow" w:hAnsi="Arial Narrow" w:cs="Times New Roman"/>
          <w:b/>
          <w:bCs/>
          <w:noProof/>
          <w:color w:val="0000FF"/>
          <w:sz w:val="24"/>
          <w:szCs w:val="24"/>
          <w:shd w:val="clear" w:color="auto" w:fill="FFFFFF"/>
        </w:rPr>
        <w:drawing>
          <wp:inline distT="0" distB="0" distL="0" distR="0">
            <wp:extent cx="5001776" cy="349200"/>
            <wp:effectExtent l="19050" t="0" r="8374" b="0"/>
            <wp:docPr id="7" name="Рисунок 6" descr="Аэросигнал_колонтитул_па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эросигнал_колонтитул_папорт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1776" cy="3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C88" w:rsidRDefault="00790C88" w:rsidP="00890BCB">
      <w:pPr>
        <w:spacing w:after="0" w:line="240" w:lineRule="auto"/>
        <w:jc w:val="center"/>
        <w:rPr>
          <w:rStyle w:val="a3"/>
          <w:rFonts w:ascii="Arial Narrow" w:hAnsi="Arial Narrow" w:cs="Times New Roman"/>
          <w:color w:val="0000FF"/>
          <w:sz w:val="24"/>
          <w:szCs w:val="24"/>
          <w:shd w:val="clear" w:color="auto" w:fill="FFFFFF"/>
        </w:rPr>
      </w:pPr>
    </w:p>
    <w:p w:rsidR="00790C88" w:rsidRDefault="00890BCB" w:rsidP="00890BCB">
      <w:pPr>
        <w:spacing w:after="0" w:line="240" w:lineRule="auto"/>
        <w:jc w:val="center"/>
        <w:rPr>
          <w:rStyle w:val="a3"/>
          <w:rFonts w:ascii="Arial Black" w:hAnsi="Arial Black" w:cs="Times New Roman"/>
          <w:color w:val="0000FF"/>
          <w:sz w:val="24"/>
          <w:szCs w:val="24"/>
          <w:shd w:val="clear" w:color="auto" w:fill="FFFFFF"/>
        </w:rPr>
      </w:pPr>
      <w:r w:rsidRPr="00790C88">
        <w:rPr>
          <w:rStyle w:val="a3"/>
          <w:rFonts w:ascii="Arial Black" w:hAnsi="Arial Black" w:cs="Times New Roman"/>
          <w:color w:val="0000FF"/>
          <w:sz w:val="24"/>
          <w:szCs w:val="24"/>
          <w:shd w:val="clear" w:color="auto" w:fill="FFFFFF"/>
        </w:rPr>
        <w:t>РУКОВОДСТВО ПО ЭКСПЛУАТАЦИИ</w:t>
      </w:r>
      <w:r w:rsidR="00790C88" w:rsidRPr="00790C88">
        <w:rPr>
          <w:rStyle w:val="a3"/>
          <w:rFonts w:ascii="Arial Black" w:hAnsi="Arial Black" w:cs="Times New Roman"/>
          <w:color w:val="0000FF"/>
          <w:sz w:val="24"/>
          <w:szCs w:val="24"/>
          <w:shd w:val="clear" w:color="auto" w:fill="FFFFFF"/>
        </w:rPr>
        <w:t xml:space="preserve">. </w:t>
      </w:r>
    </w:p>
    <w:p w:rsidR="00D3749C" w:rsidRPr="00790C88" w:rsidRDefault="00790C88" w:rsidP="00890BCB">
      <w:pPr>
        <w:spacing w:after="0" w:line="240" w:lineRule="auto"/>
        <w:jc w:val="center"/>
        <w:rPr>
          <w:rStyle w:val="a3"/>
          <w:rFonts w:ascii="Arial Black" w:hAnsi="Arial Black" w:cs="Times New Roman"/>
          <w:bCs w:val="0"/>
          <w:color w:val="0000FF"/>
          <w:sz w:val="24"/>
          <w:szCs w:val="24"/>
          <w:shd w:val="clear" w:color="auto" w:fill="FFFFFF"/>
        </w:rPr>
      </w:pPr>
      <w:r w:rsidRPr="00790C88">
        <w:rPr>
          <w:rStyle w:val="a3"/>
          <w:rFonts w:ascii="Arial Black" w:hAnsi="Arial Black" w:cs="Times New Roman"/>
          <w:color w:val="0000FF"/>
          <w:sz w:val="24"/>
          <w:szCs w:val="24"/>
          <w:shd w:val="clear" w:color="auto" w:fill="FFFFFF"/>
        </w:rPr>
        <w:t>ТЕХНИЧЕСКИЙ ПАСПОРТ.</w:t>
      </w:r>
    </w:p>
    <w:p w:rsidR="00833D11" w:rsidRDefault="00833D11" w:rsidP="00890BCB">
      <w:pPr>
        <w:spacing w:after="0" w:line="240" w:lineRule="auto"/>
        <w:jc w:val="center"/>
        <w:rPr>
          <w:rStyle w:val="a3"/>
          <w:rFonts w:ascii="Arial Narrow" w:hAnsi="Arial Narrow" w:cs="Times New Roman"/>
          <w:b w:val="0"/>
          <w:color w:val="800000"/>
          <w:sz w:val="32"/>
          <w:szCs w:val="32"/>
          <w:shd w:val="clear" w:color="auto" w:fill="FFFFFF"/>
        </w:rPr>
      </w:pPr>
    </w:p>
    <w:p w:rsidR="00890BCB" w:rsidRPr="008313D6" w:rsidRDefault="00890BCB" w:rsidP="00890BCB">
      <w:pPr>
        <w:spacing w:after="0" w:line="240" w:lineRule="auto"/>
        <w:jc w:val="center"/>
        <w:rPr>
          <w:rStyle w:val="a3"/>
          <w:rFonts w:ascii="Arial Narrow" w:hAnsi="Arial Narrow" w:cs="Times New Roman"/>
          <w:b w:val="0"/>
          <w:color w:val="800000"/>
          <w:sz w:val="32"/>
          <w:szCs w:val="32"/>
          <w:shd w:val="clear" w:color="auto" w:fill="FFFFFF"/>
        </w:rPr>
      </w:pPr>
      <w:r w:rsidRPr="008313D6">
        <w:rPr>
          <w:rStyle w:val="a3"/>
          <w:rFonts w:ascii="Arial Narrow" w:hAnsi="Arial Narrow" w:cs="Times New Roman"/>
          <w:b w:val="0"/>
          <w:color w:val="800000"/>
          <w:sz w:val="32"/>
          <w:szCs w:val="32"/>
          <w:shd w:val="clear" w:color="auto" w:fill="FFFFFF"/>
        </w:rPr>
        <w:t xml:space="preserve">Прибор световой сигнальный, </w:t>
      </w:r>
    </w:p>
    <w:p w:rsidR="00890BCB" w:rsidRPr="008313D6" w:rsidRDefault="00890BCB" w:rsidP="00890BCB">
      <w:pPr>
        <w:spacing w:after="0" w:line="240" w:lineRule="auto"/>
        <w:jc w:val="center"/>
        <w:rPr>
          <w:rStyle w:val="a3"/>
          <w:rFonts w:ascii="Arial Narrow" w:hAnsi="Arial Narrow" w:cs="Times New Roman"/>
          <w:b w:val="0"/>
          <w:color w:val="800000"/>
          <w:sz w:val="32"/>
          <w:szCs w:val="32"/>
          <w:shd w:val="clear" w:color="auto" w:fill="FFFFFF"/>
        </w:rPr>
      </w:pPr>
      <w:r w:rsidRPr="008313D6">
        <w:rPr>
          <w:rStyle w:val="a3"/>
          <w:rFonts w:ascii="Arial Narrow" w:hAnsi="Arial Narrow" w:cs="Times New Roman"/>
          <w:b w:val="0"/>
          <w:color w:val="800000"/>
          <w:sz w:val="32"/>
          <w:szCs w:val="32"/>
          <w:shd w:val="clear" w:color="auto" w:fill="FFFFFF"/>
        </w:rPr>
        <w:t xml:space="preserve">заградительный огонь средней интенсивности «ЗОС», тип «А» </w:t>
      </w:r>
    </w:p>
    <w:p w:rsidR="00B97393" w:rsidRPr="008313D6" w:rsidRDefault="00890BCB" w:rsidP="00890BCB">
      <w:pPr>
        <w:spacing w:after="0" w:line="240" w:lineRule="auto"/>
        <w:jc w:val="center"/>
        <w:rPr>
          <w:rStyle w:val="a3"/>
          <w:rFonts w:ascii="Arial Narrow" w:hAnsi="Arial Narrow" w:cs="Times New Roman"/>
          <w:b w:val="0"/>
          <w:color w:val="800000"/>
          <w:sz w:val="32"/>
          <w:szCs w:val="32"/>
          <w:shd w:val="clear" w:color="auto" w:fill="FFFFFF"/>
        </w:rPr>
      </w:pPr>
      <w:r w:rsidRPr="008313D6">
        <w:rPr>
          <w:rStyle w:val="a3"/>
          <w:rFonts w:ascii="Arial Narrow" w:hAnsi="Arial Narrow" w:cs="Times New Roman"/>
          <w:b w:val="0"/>
          <w:color w:val="800000"/>
          <w:sz w:val="32"/>
          <w:szCs w:val="32"/>
          <w:shd w:val="clear" w:color="auto" w:fill="FFFFFF"/>
        </w:rPr>
        <w:t xml:space="preserve">для высотных объектов и сооружений. </w:t>
      </w:r>
    </w:p>
    <w:p w:rsidR="00890BCB" w:rsidRPr="008313D6" w:rsidRDefault="00890BCB" w:rsidP="00890BCB">
      <w:pPr>
        <w:spacing w:after="0" w:line="240" w:lineRule="auto"/>
        <w:jc w:val="center"/>
        <w:rPr>
          <w:rStyle w:val="a3"/>
          <w:rFonts w:ascii="Arial Narrow" w:hAnsi="Arial Narrow" w:cs="Times New Roman"/>
          <w:color w:val="800000"/>
          <w:sz w:val="18"/>
          <w:szCs w:val="18"/>
          <w:shd w:val="clear" w:color="auto" w:fill="FFFFFF"/>
        </w:rPr>
      </w:pPr>
    </w:p>
    <w:p w:rsidR="00D3749C" w:rsidRPr="00833D11" w:rsidRDefault="0024331E" w:rsidP="008313D6">
      <w:pPr>
        <w:spacing w:after="0" w:line="240" w:lineRule="auto"/>
        <w:jc w:val="center"/>
        <w:rPr>
          <w:rStyle w:val="a3"/>
          <w:rFonts w:ascii="Arial Narrow" w:hAnsi="Arial Narrow" w:cs="Times New Roman"/>
          <w:b w:val="0"/>
          <w:color w:val="0000FF"/>
          <w:sz w:val="36"/>
          <w:szCs w:val="36"/>
          <w:shd w:val="clear" w:color="auto" w:fill="FFFFFF"/>
        </w:rPr>
      </w:pPr>
      <w:r w:rsidRPr="00833D11">
        <w:rPr>
          <w:rStyle w:val="a3"/>
          <w:rFonts w:ascii="Arial Narrow" w:hAnsi="Arial Narrow" w:cs="Times New Roman"/>
          <w:b w:val="0"/>
          <w:color w:val="0000FF"/>
          <w:sz w:val="36"/>
          <w:szCs w:val="36"/>
          <w:shd w:val="clear" w:color="auto" w:fill="FFFFFF"/>
        </w:rPr>
        <w:t>ТУ 27.40.39-004-28320930-2018</w:t>
      </w:r>
    </w:p>
    <w:p w:rsidR="008313D6" w:rsidRDefault="008313D6" w:rsidP="00D3749C">
      <w:pPr>
        <w:spacing w:line="240" w:lineRule="auto"/>
        <w:jc w:val="center"/>
        <w:rPr>
          <w:rStyle w:val="a3"/>
          <w:rFonts w:ascii="Arial Black" w:hAnsi="Arial Black"/>
          <w:color w:val="800000"/>
          <w:shd w:val="clear" w:color="auto" w:fill="FFFFFF"/>
        </w:rPr>
      </w:pPr>
    </w:p>
    <w:p w:rsidR="00D3749C" w:rsidRDefault="00D3749C" w:rsidP="00D3749C">
      <w:pPr>
        <w:jc w:val="center"/>
      </w:pPr>
      <w:r w:rsidRPr="009370FA">
        <w:rPr>
          <w:noProof/>
        </w:rPr>
        <w:drawing>
          <wp:inline distT="0" distB="0" distL="0" distR="0">
            <wp:extent cx="1454294" cy="1080000"/>
            <wp:effectExtent l="19050" t="0" r="0" b="0"/>
            <wp:docPr id="5" name="Рисунок 2" descr="zol-2.ru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l-2.ru_0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429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42118" cy="1080000"/>
            <wp:effectExtent l="19050" t="0" r="5682" b="0"/>
            <wp:docPr id="4" name="Рисунок 3" descr="zol-2.ru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l-2.ru_0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11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70FA">
        <w:rPr>
          <w:noProof/>
        </w:rPr>
        <w:drawing>
          <wp:inline distT="0" distB="0" distL="0" distR="0">
            <wp:extent cx="1461176" cy="1080000"/>
            <wp:effectExtent l="19050" t="0" r="5674" b="0"/>
            <wp:docPr id="6" name="Рисунок 1" descr="zol-2.ru_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l-2.ru_Menu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17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D11" w:rsidRPr="00833D11" w:rsidRDefault="00833D11" w:rsidP="00833D11">
      <w:pPr>
        <w:shd w:val="clear" w:color="auto" w:fill="FFFFFF"/>
        <w:spacing w:after="0" w:line="0" w:lineRule="atLeast"/>
        <w:rPr>
          <w:rFonts w:ascii="Arial Narrow" w:eastAsia="Times New Roman" w:hAnsi="Arial Narrow" w:cs="Courier New"/>
          <w:b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Courier New"/>
          <w:b/>
          <w:bCs/>
          <w:color w:val="000000"/>
          <w:sz w:val="20"/>
          <w:szCs w:val="20"/>
        </w:rPr>
        <w:t>Назначения прибора:</w:t>
      </w:r>
    </w:p>
    <w:p w:rsidR="00833D11" w:rsidRPr="00833D11" w:rsidRDefault="00833D11" w:rsidP="00833D11">
      <w:pPr>
        <w:shd w:val="clear" w:color="auto" w:fill="FFFFFF"/>
        <w:spacing w:after="0" w:line="0" w:lineRule="atLeast"/>
        <w:rPr>
          <w:rFonts w:ascii="Arial Narrow" w:eastAsia="Times New Roman" w:hAnsi="Arial Narrow" w:cs="Courier New"/>
          <w:color w:val="000000"/>
          <w:sz w:val="20"/>
          <w:szCs w:val="20"/>
        </w:rPr>
      </w:pPr>
    </w:p>
    <w:p w:rsidR="00833D11" w:rsidRPr="00833D11" w:rsidRDefault="00833D11" w:rsidP="00833D11">
      <w:pPr>
        <w:shd w:val="clear" w:color="auto" w:fill="FFFFFF"/>
        <w:spacing w:after="0" w:line="0" w:lineRule="atLeast"/>
        <w:ind w:firstLine="708"/>
        <w:rPr>
          <w:rFonts w:ascii="Arial Narrow" w:eastAsia="Times New Roman" w:hAnsi="Arial Narrow" w:cs="Courier New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Courier New"/>
          <w:color w:val="000000"/>
          <w:sz w:val="20"/>
          <w:szCs w:val="20"/>
        </w:rPr>
        <w:t xml:space="preserve">Заградительные огни средней интенсивности «ЗОС», тип «А», с силой света более 20 000 cd, предназначены для обозначения высотных объектов (препятствий) представляющих опасность передвижению воздушного транспорта (высотные здания и сооружения, дымоходные трубы, ретрансляционные мачты мобильной связи, крановые установки, мостовые опоры, строения в районе аэродромов) в полном соответствии требованиями ICAO и Федеральными авиационными правилами (Приказ </w:t>
      </w:r>
      <w:r w:rsidRPr="00833D11">
        <w:rPr>
          <w:rFonts w:ascii="Arial Narrow" w:eastAsia="Times New Roman" w:hAnsi="Arial Narrow" w:cs="Courier New"/>
          <w:color w:val="000000"/>
          <w:sz w:val="20"/>
          <w:szCs w:val="20"/>
          <w:lang w:val="uk-UA"/>
        </w:rPr>
        <w:t>Минтранса РФ</w:t>
      </w:r>
      <w:r w:rsidRPr="00833D11">
        <w:rPr>
          <w:rFonts w:ascii="Arial Narrow" w:eastAsia="Times New Roman" w:hAnsi="Arial Narrow" w:cs="Courier New"/>
          <w:color w:val="000000"/>
          <w:sz w:val="20"/>
          <w:szCs w:val="20"/>
        </w:rPr>
        <w:t xml:space="preserve"> № 262 от 25 августа 2015 года).</w:t>
      </w:r>
    </w:p>
    <w:p w:rsidR="00833D11" w:rsidRDefault="00833D11" w:rsidP="00D3749C">
      <w:pPr>
        <w:jc w:val="center"/>
      </w:pPr>
    </w:p>
    <w:p w:rsidR="00D3749C" w:rsidRDefault="00833D11" w:rsidP="00D3749C">
      <w:pPr>
        <w:spacing w:line="240" w:lineRule="auto"/>
        <w:jc w:val="center"/>
        <w:rPr>
          <w:rStyle w:val="a3"/>
          <w:rFonts w:ascii="Arial Narrow" w:hAnsi="Arial Narrow" w:cs="Times New Roman"/>
          <w:b w:val="0"/>
          <w:bCs w:val="0"/>
          <w:color w:val="0000FF"/>
          <w:sz w:val="16"/>
          <w:szCs w:val="16"/>
          <w:shd w:val="clear" w:color="auto" w:fill="FFFFFF"/>
        </w:rPr>
      </w:pPr>
      <w:r w:rsidRPr="00833D11">
        <w:rPr>
          <w:rStyle w:val="a3"/>
          <w:rFonts w:ascii="Arial Narrow" w:hAnsi="Arial Narrow" w:cs="Times New Roman"/>
          <w:b w:val="0"/>
          <w:bCs w:val="0"/>
          <w:color w:val="0000FF"/>
          <w:sz w:val="16"/>
          <w:szCs w:val="16"/>
          <w:shd w:val="clear" w:color="auto" w:fill="FFFFFF"/>
        </w:rPr>
        <w:drawing>
          <wp:inline distT="0" distB="0" distL="0" distR="0">
            <wp:extent cx="4446758" cy="1620000"/>
            <wp:effectExtent l="19050" t="0" r="0" b="0"/>
            <wp:docPr id="8" name="Рисунок 1" descr="ЗОС_A_сборо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С_A_сборочный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675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D11" w:rsidRPr="00833D11" w:rsidRDefault="00833D11" w:rsidP="00833D11">
      <w:pPr>
        <w:shd w:val="clear" w:color="auto" w:fill="FFFFFF"/>
        <w:spacing w:after="0" w:line="0" w:lineRule="atLeast"/>
        <w:ind w:firstLine="708"/>
        <w:rPr>
          <w:rFonts w:ascii="Arial Narrow" w:eastAsia="Times New Roman" w:hAnsi="Arial Narrow" w:cs="Courier New"/>
          <w:color w:val="000000"/>
          <w:sz w:val="20"/>
          <w:szCs w:val="20"/>
        </w:rPr>
      </w:pPr>
    </w:p>
    <w:p w:rsidR="00833D11" w:rsidRPr="00833D11" w:rsidRDefault="00833D11" w:rsidP="00833D11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en-US"/>
        </w:rPr>
      </w:pPr>
      <w:r w:rsidRPr="00833D11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Соответствие стандартам и требованиям:</w:t>
      </w:r>
    </w:p>
    <w:p w:rsidR="00833D11" w:rsidRPr="00833D11" w:rsidRDefault="00833D11" w:rsidP="00790C88">
      <w:pPr>
        <w:numPr>
          <w:ilvl w:val="0"/>
          <w:numId w:val="3"/>
        </w:numPr>
        <w:shd w:val="clear" w:color="auto" w:fill="FFFFFF"/>
        <w:spacing w:before="100" w:beforeAutospacing="1"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ПРИКАЗ МИНТРАНСА РФ № 262 от 25 августа 2015 года.</w:t>
      </w:r>
    </w:p>
    <w:p w:rsidR="00833D11" w:rsidRPr="00833D11" w:rsidRDefault="00833D11" w:rsidP="00833D11">
      <w:pPr>
        <w:numPr>
          <w:ilvl w:val="0"/>
          <w:numId w:val="3"/>
        </w:numPr>
        <w:shd w:val="clear" w:color="auto" w:fill="FFFFFF"/>
        <w:spacing w:before="100" w:beforeAutospacing="1" w:after="0" w:line="0" w:lineRule="atLeast"/>
        <w:rPr>
          <w:rFonts w:ascii="Arial Narrow" w:eastAsia="Times New Roman" w:hAnsi="Arial Narrow" w:cs="Arial"/>
          <w:color w:val="000000"/>
          <w:sz w:val="20"/>
          <w:szCs w:val="20"/>
          <w:lang w:val="en-US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  <w:lang w:val="en-US"/>
        </w:rPr>
        <w:t>ICAO Annex 14, 4th Edition, July 2004</w:t>
      </w:r>
    </w:p>
    <w:p w:rsidR="00833D11" w:rsidRPr="00833D11" w:rsidRDefault="00833D11" w:rsidP="00833D11">
      <w:pPr>
        <w:numPr>
          <w:ilvl w:val="0"/>
          <w:numId w:val="3"/>
        </w:numPr>
        <w:shd w:val="clear" w:color="auto" w:fill="FFFFFF"/>
        <w:spacing w:before="100" w:beforeAutospacing="1" w:after="0" w:line="0" w:lineRule="atLeast"/>
        <w:rPr>
          <w:rFonts w:ascii="Arial Narrow" w:eastAsia="Times New Roman" w:hAnsi="Arial Narrow" w:cs="Arial"/>
          <w:color w:val="000000"/>
          <w:sz w:val="20"/>
          <w:szCs w:val="20"/>
          <w:lang w:val="en-US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  <w:lang w:val="en-US"/>
        </w:rPr>
        <w:t xml:space="preserve">ICAO medium intensity type </w:t>
      </w: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А</w:t>
      </w:r>
    </w:p>
    <w:p w:rsidR="00833D11" w:rsidRPr="00833D11" w:rsidRDefault="00833D11" w:rsidP="00833D11">
      <w:pPr>
        <w:numPr>
          <w:ilvl w:val="0"/>
          <w:numId w:val="3"/>
        </w:numPr>
        <w:shd w:val="clear" w:color="auto" w:fill="FFFFFF"/>
        <w:spacing w:before="100" w:beforeAutospacing="1"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FAA AC No. 150/5345-43F,2006</w:t>
      </w:r>
    </w:p>
    <w:p w:rsidR="00833D11" w:rsidRPr="00833D11" w:rsidRDefault="00833D11" w:rsidP="00833D11">
      <w:pPr>
        <w:numPr>
          <w:ilvl w:val="0"/>
          <w:numId w:val="3"/>
        </w:numPr>
        <w:shd w:val="clear" w:color="auto" w:fill="FFFFFF"/>
        <w:spacing w:before="100" w:beforeAutospacing="1"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FAA type L864</w:t>
      </w:r>
    </w:p>
    <w:p w:rsidR="00833D11" w:rsidRPr="00833D11" w:rsidRDefault="00833D11" w:rsidP="00833D11">
      <w:pPr>
        <w:shd w:val="clear" w:color="auto" w:fill="FFFFFF"/>
        <w:spacing w:after="0" w:line="0" w:lineRule="atLeast"/>
        <w:ind w:firstLine="708"/>
        <w:rPr>
          <w:rFonts w:ascii="Arial Narrow" w:eastAsia="Times New Roman" w:hAnsi="Arial Narrow" w:cs="Courier New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Courier New"/>
          <w:color w:val="000000"/>
          <w:sz w:val="20"/>
          <w:szCs w:val="20"/>
        </w:rPr>
        <w:t xml:space="preserve">  </w:t>
      </w:r>
    </w:p>
    <w:p w:rsidR="00833D11" w:rsidRPr="00833D11" w:rsidRDefault="00833D11" w:rsidP="00833D11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Технические характеристики:</w:t>
      </w:r>
    </w:p>
    <w:p w:rsidR="00833D11" w:rsidRPr="00833D11" w:rsidRDefault="00833D11" w:rsidP="00833D11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833D11" w:rsidRPr="00833D11" w:rsidRDefault="00833D11" w:rsidP="00833D11">
      <w:pPr>
        <w:shd w:val="clear" w:color="auto" w:fill="FFFFFF"/>
        <w:spacing w:after="0" w:line="0" w:lineRule="atLeast"/>
        <w:ind w:firstLine="708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Характеристики авиационных заградительных огней (авиационных светосигнальных приборов) белого цвета свечения с проблеском, полностью соответствуют требованиям ICAO (международным нормам) и ФАП (Федеральным авиационным правилам), предъявленным к заградительным огням средней интенсивности типа «А», установленных на неподвижных объектах.</w:t>
      </w:r>
    </w:p>
    <w:p w:rsidR="00833D11" w:rsidRPr="00833D11" w:rsidRDefault="00833D11" w:rsidP="00833D11">
      <w:pPr>
        <w:numPr>
          <w:ilvl w:val="0"/>
          <w:numId w:val="3"/>
        </w:numPr>
        <w:shd w:val="clear" w:color="auto" w:fill="FFFFFF"/>
        <w:spacing w:before="100" w:beforeAutospacing="1"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Климатическое исполнение: УХЛ1, ГОСТ 15150-69;</w:t>
      </w:r>
    </w:p>
    <w:p w:rsidR="00833D11" w:rsidRPr="00833D11" w:rsidRDefault="00833D11" w:rsidP="00833D11">
      <w:pPr>
        <w:numPr>
          <w:ilvl w:val="0"/>
          <w:numId w:val="3"/>
        </w:numPr>
        <w:shd w:val="clear" w:color="auto" w:fill="FFFFFF"/>
        <w:spacing w:before="100" w:beforeAutospacing="1"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Степень защиты: IP65, ГОСТ 14254;</w:t>
      </w:r>
    </w:p>
    <w:p w:rsidR="00833D11" w:rsidRPr="00833D11" w:rsidRDefault="00833D11" w:rsidP="00833D11">
      <w:pPr>
        <w:numPr>
          <w:ilvl w:val="0"/>
          <w:numId w:val="3"/>
        </w:numPr>
        <w:shd w:val="clear" w:color="auto" w:fill="FFFFFF"/>
        <w:spacing w:before="100" w:beforeAutospacing="1"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Заградительные огни «ЗОС-А» устойчивы к воздействию: инея, дождя, соляного тумана, динамического действия пыли, вибрационных нагрузок, солнечной радиации, резкой смены температуры (теплового удара);</w:t>
      </w:r>
    </w:p>
    <w:p w:rsidR="00833D11" w:rsidRPr="00833D11" w:rsidRDefault="00833D11" w:rsidP="00833D11">
      <w:pPr>
        <w:numPr>
          <w:ilvl w:val="0"/>
          <w:numId w:val="3"/>
        </w:numPr>
        <w:shd w:val="clear" w:color="auto" w:fill="FFFFFF"/>
        <w:spacing w:before="100" w:beforeAutospacing="1"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Светофильтр: прозрачный, бесцветный из ударопрочного оптического поликарбоната с УФ-стабилизатором DOW® (Швейцария);</w:t>
      </w:r>
    </w:p>
    <w:p w:rsidR="00833D11" w:rsidRPr="00833D11" w:rsidRDefault="00833D11" w:rsidP="00833D11">
      <w:pPr>
        <w:numPr>
          <w:ilvl w:val="0"/>
          <w:numId w:val="3"/>
        </w:numPr>
        <w:shd w:val="clear" w:color="auto" w:fill="FFFFFF"/>
        <w:spacing w:before="100" w:beforeAutospacing="1"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Материал корпуса: алюминий (сплав АЛ-9);</w:t>
      </w:r>
    </w:p>
    <w:p w:rsidR="00833D11" w:rsidRPr="00833D11" w:rsidRDefault="00833D11" w:rsidP="00833D11">
      <w:pPr>
        <w:numPr>
          <w:ilvl w:val="0"/>
          <w:numId w:val="3"/>
        </w:numPr>
        <w:shd w:val="clear" w:color="auto" w:fill="FFFFFF"/>
        <w:spacing w:before="100" w:beforeAutospacing="1"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Масса: не более 5,0 кг.</w:t>
      </w:r>
    </w:p>
    <w:p w:rsidR="00833D11" w:rsidRPr="00833D11" w:rsidRDefault="00833D11" w:rsidP="00833D11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:rsidR="00833D11" w:rsidRPr="00833D11" w:rsidRDefault="00833D11" w:rsidP="00833D11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Электрические характеристики:</w:t>
      </w:r>
    </w:p>
    <w:p w:rsidR="00833D11" w:rsidRPr="00833D11" w:rsidRDefault="00833D11" w:rsidP="00833D11">
      <w:pPr>
        <w:numPr>
          <w:ilvl w:val="0"/>
          <w:numId w:val="4"/>
        </w:numPr>
        <w:shd w:val="clear" w:color="auto" w:fill="FFFFFF"/>
        <w:spacing w:before="100" w:beforeAutospacing="1"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Входное напряжение питания, Uвх: 46-48V DC;</w:t>
      </w:r>
    </w:p>
    <w:p w:rsidR="00833D11" w:rsidRPr="00833D11" w:rsidRDefault="00833D11" w:rsidP="00833D11">
      <w:pPr>
        <w:numPr>
          <w:ilvl w:val="0"/>
          <w:numId w:val="4"/>
        </w:numPr>
        <w:shd w:val="clear" w:color="auto" w:fill="FFFFFF"/>
        <w:spacing w:before="100" w:beforeAutospacing="1"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Максимально допустимое входное напряжение питания Uвх.макс: 49V DC;</w:t>
      </w:r>
    </w:p>
    <w:p w:rsidR="00833D11" w:rsidRPr="00833D11" w:rsidRDefault="00833D11" w:rsidP="00833D11">
      <w:pPr>
        <w:numPr>
          <w:ilvl w:val="0"/>
          <w:numId w:val="4"/>
        </w:numPr>
        <w:shd w:val="clear" w:color="auto" w:fill="FFFFFF"/>
        <w:spacing w:before="100" w:beforeAutospacing="1"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 xml:space="preserve">Входной ток DC, Iвх. (мА): 100 (пауза), 4000 (проблеск 60 </w:t>
      </w:r>
      <w:r w:rsidRPr="00833D11">
        <w:rPr>
          <w:rFonts w:ascii="Arial Narrow" w:eastAsia="Times New Roman" w:hAnsi="Arial Narrow" w:cs="Arial"/>
          <w:color w:val="000000"/>
          <w:sz w:val="20"/>
          <w:szCs w:val="20"/>
          <w:lang w:val="en-US"/>
        </w:rPr>
        <w:t>fpm</w:t>
      </w: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);</w:t>
      </w:r>
    </w:p>
    <w:p w:rsidR="00833D11" w:rsidRPr="00833D11" w:rsidRDefault="00833D11" w:rsidP="00833D11">
      <w:pPr>
        <w:numPr>
          <w:ilvl w:val="0"/>
          <w:numId w:val="4"/>
        </w:numPr>
        <w:shd w:val="clear" w:color="auto" w:fill="FFFFFF"/>
        <w:spacing w:before="100" w:beforeAutospacing="1"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Максимальная потребляемая мощность, не более (Вт): 160.</w:t>
      </w:r>
    </w:p>
    <w:p w:rsidR="00833D11" w:rsidRPr="00833D11" w:rsidRDefault="00833D11" w:rsidP="00833D11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:rsidR="00245EB2" w:rsidRPr="00833D11" w:rsidRDefault="00245EB2" w:rsidP="00245EB2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Светотехническая характеристика:</w:t>
      </w:r>
    </w:p>
    <w:p w:rsidR="00245EB2" w:rsidRPr="00833D11" w:rsidRDefault="00245EB2" w:rsidP="00245EB2">
      <w:pPr>
        <w:numPr>
          <w:ilvl w:val="0"/>
          <w:numId w:val="6"/>
        </w:numPr>
        <w:shd w:val="clear" w:color="auto" w:fill="FFFFFF"/>
        <w:spacing w:before="100" w:beforeAutospacing="1"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Источник света – устройство светодиодное полупроводниковое.</w:t>
      </w:r>
    </w:p>
    <w:p w:rsidR="00245EB2" w:rsidRPr="00833D11" w:rsidRDefault="00245EB2" w:rsidP="00245EB2">
      <w:pPr>
        <w:numPr>
          <w:ilvl w:val="0"/>
          <w:numId w:val="6"/>
        </w:numPr>
        <w:shd w:val="clear" w:color="auto" w:fill="FFFFFF"/>
        <w:spacing w:before="100" w:beforeAutospacing="1"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Средний срок службы светодиодного устройства: 80000 часов.</w:t>
      </w:r>
    </w:p>
    <w:p w:rsidR="00245EB2" w:rsidRPr="00833D11" w:rsidRDefault="00245EB2" w:rsidP="00245EB2">
      <w:pPr>
        <w:numPr>
          <w:ilvl w:val="0"/>
          <w:numId w:val="6"/>
        </w:numPr>
        <w:shd w:val="clear" w:color="auto" w:fill="FFFFFF"/>
        <w:spacing w:before="100" w:beforeAutospacing="1"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Излучение: всенаправленное 360°, цвет белый;</w:t>
      </w:r>
    </w:p>
    <w:p w:rsidR="00245EB2" w:rsidRPr="00833D11" w:rsidRDefault="00245EB2" w:rsidP="00245EB2">
      <w:pPr>
        <w:numPr>
          <w:ilvl w:val="0"/>
          <w:numId w:val="6"/>
        </w:numPr>
        <w:shd w:val="clear" w:color="auto" w:fill="FFFFFF"/>
        <w:spacing w:before="100" w:beforeAutospacing="1"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Угол рассеивания: минимальное нормируемое значение 3°, фактическое 8°;</w:t>
      </w:r>
    </w:p>
    <w:p w:rsidR="00245EB2" w:rsidRPr="00833D11" w:rsidRDefault="00245EB2" w:rsidP="00245EB2">
      <w:pPr>
        <w:numPr>
          <w:ilvl w:val="0"/>
          <w:numId w:val="6"/>
        </w:numPr>
        <w:shd w:val="clear" w:color="auto" w:fill="FFFFFF"/>
        <w:spacing w:before="100" w:beforeAutospacing="1"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Сила света в направлении +2,5° ДНЁМ при фоновой яркости &gt; 50 кд/ м²: 20 000 кд (± 25% в соответствии с регламентом);</w:t>
      </w:r>
    </w:p>
    <w:p w:rsidR="00245EB2" w:rsidRPr="00833D11" w:rsidRDefault="00245EB2" w:rsidP="00245EB2">
      <w:pPr>
        <w:numPr>
          <w:ilvl w:val="0"/>
          <w:numId w:val="6"/>
        </w:numPr>
        <w:shd w:val="clear" w:color="auto" w:fill="FFFFFF"/>
        <w:spacing w:before="100" w:beforeAutospacing="1"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Сила света в направлении +2,5° НОЧЬЮ при фоновой яркости &lt; 50 кд/ м²: 2 000 кд (± 25% в соответствии с регламентом).</w:t>
      </w:r>
    </w:p>
    <w:p w:rsidR="00245EB2" w:rsidRPr="00833D11" w:rsidRDefault="00245EB2" w:rsidP="00245EB2">
      <w:pPr>
        <w:numPr>
          <w:ilvl w:val="0"/>
          <w:numId w:val="6"/>
        </w:numPr>
        <w:shd w:val="clear" w:color="auto" w:fill="FFFFFF"/>
        <w:spacing w:before="100" w:beforeAutospacing="1"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Количество проблесков в минуту: 60;</w:t>
      </w:r>
    </w:p>
    <w:p w:rsidR="00245EB2" w:rsidRPr="00833D11" w:rsidRDefault="00245EB2" w:rsidP="00245EB2">
      <w:pPr>
        <w:numPr>
          <w:ilvl w:val="0"/>
          <w:numId w:val="6"/>
        </w:numPr>
        <w:shd w:val="clear" w:color="auto" w:fill="FFFFFF"/>
        <w:spacing w:before="100" w:beforeAutospacing="1"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Продолжительность проблеска (мс): 100;</w:t>
      </w:r>
    </w:p>
    <w:p w:rsidR="00245EB2" w:rsidRPr="00833D11" w:rsidRDefault="00245EB2" w:rsidP="00245EB2">
      <w:pPr>
        <w:numPr>
          <w:ilvl w:val="0"/>
          <w:numId w:val="6"/>
        </w:numPr>
        <w:shd w:val="clear" w:color="auto" w:fill="FFFFFF"/>
        <w:spacing w:before="100" w:beforeAutospacing="1" w:after="0" w:line="0" w:lineRule="atLeast"/>
        <w:rPr>
          <w:rFonts w:ascii="Arial Narrow" w:eastAsia="Times New Roman" w:hAnsi="Arial Narrow" w:cs="Arial"/>
          <w:b/>
          <w:bCs/>
          <w:color w:val="8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Продолжительность паузы (мс): 900.</w:t>
      </w:r>
    </w:p>
    <w:p w:rsidR="00245EB2" w:rsidRDefault="00245EB2" w:rsidP="00833D11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:rsidR="00833D11" w:rsidRPr="00833D11" w:rsidRDefault="00833D11" w:rsidP="00833D11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lastRenderedPageBreak/>
        <w:t>Порядок подключения:</w:t>
      </w:r>
    </w:p>
    <w:p w:rsidR="00833D11" w:rsidRDefault="00833D11" w:rsidP="00D3749C">
      <w:pPr>
        <w:spacing w:line="240" w:lineRule="auto"/>
        <w:jc w:val="center"/>
        <w:rPr>
          <w:rStyle w:val="a3"/>
          <w:rFonts w:ascii="Arial Narrow" w:hAnsi="Arial Narrow" w:cs="Times New Roman"/>
          <w:b w:val="0"/>
          <w:bCs w:val="0"/>
          <w:color w:val="0000FF"/>
          <w:sz w:val="16"/>
          <w:szCs w:val="16"/>
          <w:shd w:val="clear" w:color="auto" w:fill="FFFFFF"/>
        </w:rPr>
      </w:pPr>
      <w:r>
        <w:rPr>
          <w:rFonts w:ascii="Arial Narrow" w:hAnsi="Arial Narrow" w:cs="Times New Roman"/>
          <w:noProof/>
          <w:color w:val="0000FF"/>
          <w:sz w:val="16"/>
          <w:szCs w:val="16"/>
          <w:shd w:val="clear" w:color="auto" w:fill="FFFFFF"/>
        </w:rPr>
        <w:drawing>
          <wp:inline distT="0" distB="0" distL="0" distR="0">
            <wp:extent cx="3270280" cy="3240000"/>
            <wp:effectExtent l="19050" t="0" r="6320" b="0"/>
            <wp:docPr id="10" name="Рисунок 9" descr="ЗОС_пл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С_плата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7028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D11" w:rsidRPr="00833D11" w:rsidRDefault="00833D11" w:rsidP="00833D11">
      <w:pPr>
        <w:shd w:val="clear" w:color="auto" w:fill="FFFFFF"/>
        <w:spacing w:after="0" w:line="0" w:lineRule="atLeast"/>
        <w:ind w:firstLine="708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На рисунке показаны контакты подключения питания, заземления и контроля.</w:t>
      </w:r>
    </w:p>
    <w:p w:rsidR="00833D11" w:rsidRPr="00833D11" w:rsidRDefault="00833D11" w:rsidP="00833D11">
      <w:pPr>
        <w:shd w:val="clear" w:color="auto" w:fill="FFFFFF"/>
        <w:spacing w:after="0" w:line="0" w:lineRule="atLeast"/>
        <w:ind w:firstLine="708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К контактам + и - подключается провода питания с напряжением в диапазоне 46-48</w:t>
      </w:r>
      <w:r w:rsidRPr="00833D11">
        <w:rPr>
          <w:rFonts w:ascii="Arial Narrow" w:eastAsia="Times New Roman" w:hAnsi="Arial Narrow" w:cs="Arial"/>
          <w:color w:val="000000"/>
          <w:sz w:val="20"/>
          <w:szCs w:val="20"/>
          <w:lang w:val="en-US"/>
        </w:rPr>
        <w:t>V</w:t>
      </w: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r w:rsidRPr="00833D11">
        <w:rPr>
          <w:rFonts w:ascii="Arial Narrow" w:eastAsia="Times New Roman" w:hAnsi="Arial Narrow" w:cs="Arial"/>
          <w:color w:val="000000"/>
          <w:sz w:val="20"/>
          <w:szCs w:val="20"/>
          <w:lang w:val="en-US"/>
        </w:rPr>
        <w:t>DC</w:t>
      </w: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 xml:space="preserve"> с </w:t>
      </w:r>
      <w:r w:rsidRPr="00833D11">
        <w:rPr>
          <w:rFonts w:ascii="Arial Narrow" w:eastAsia="Times New Roman" w:hAnsi="Arial Narrow" w:cs="Arial"/>
          <w:color w:val="000000"/>
          <w:sz w:val="20"/>
          <w:szCs w:val="20"/>
          <w:u w:val="single"/>
        </w:rPr>
        <w:t>обязательным соблюдением полярности.</w:t>
      </w:r>
    </w:p>
    <w:p w:rsidR="00833D11" w:rsidRPr="00833D11" w:rsidRDefault="00833D11" w:rsidP="00833D11">
      <w:pPr>
        <w:shd w:val="clear" w:color="auto" w:fill="FFFFFF"/>
        <w:spacing w:after="0" w:line="0" w:lineRule="atLeast"/>
        <w:ind w:firstLine="708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833D11" w:rsidRPr="00833D11" w:rsidRDefault="00833D11" w:rsidP="00833D11">
      <w:pPr>
        <w:shd w:val="clear" w:color="auto" w:fill="FFFFFF"/>
        <w:spacing w:after="0" w:line="0" w:lineRule="atLeast"/>
        <w:ind w:firstLine="708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К контактам «КОНТРОЛЬ» подключается провода линии контроля и управления, где:</w:t>
      </w:r>
    </w:p>
    <w:p w:rsidR="00833D11" w:rsidRPr="00833D11" w:rsidRDefault="00833D11" w:rsidP="00833D11">
      <w:pPr>
        <w:pStyle w:val="ac"/>
        <w:numPr>
          <w:ilvl w:val="0"/>
          <w:numId w:val="9"/>
        </w:numPr>
        <w:shd w:val="clear" w:color="auto" w:fill="FFFFFF"/>
        <w:spacing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  <w:lang w:val="en-US"/>
        </w:rPr>
        <w:t>A</w:t>
      </w: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 xml:space="preserve"> и </w:t>
      </w:r>
      <w:r w:rsidRPr="00833D11">
        <w:rPr>
          <w:rFonts w:ascii="Arial Narrow" w:eastAsia="Times New Roman" w:hAnsi="Arial Narrow" w:cs="Arial"/>
          <w:color w:val="000000"/>
          <w:sz w:val="20"/>
          <w:szCs w:val="20"/>
          <w:lang w:val="en-US"/>
        </w:rPr>
        <w:t>B</w:t>
      </w: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 xml:space="preserve"> – шина управления (витая пара), интерфейс RS 485, работает в асинхронном полудуплексном режиме. Обеспечивает прием команд и передачу данных о техническом состоянии огня.</w:t>
      </w:r>
    </w:p>
    <w:p w:rsidR="00833D11" w:rsidRPr="00833D11" w:rsidRDefault="00833D11" w:rsidP="00833D11">
      <w:pPr>
        <w:pStyle w:val="ac"/>
        <w:numPr>
          <w:ilvl w:val="0"/>
          <w:numId w:val="9"/>
        </w:numPr>
        <w:shd w:val="clear" w:color="auto" w:fill="FFFFFF"/>
        <w:spacing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  <w:lang w:val="en-US"/>
        </w:rPr>
        <w:t>G</w:t>
      </w: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 xml:space="preserve"> – общий провод.</w:t>
      </w:r>
    </w:p>
    <w:p w:rsidR="00833D11" w:rsidRPr="00833D11" w:rsidRDefault="00833D11" w:rsidP="00833D11">
      <w:pPr>
        <w:pStyle w:val="ac"/>
        <w:numPr>
          <w:ilvl w:val="0"/>
          <w:numId w:val="9"/>
        </w:numPr>
        <w:shd w:val="clear" w:color="auto" w:fill="FFFFFF"/>
        <w:spacing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  <w:lang w:val="en-US"/>
        </w:rPr>
        <w:t>T</w:t>
      </w: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 xml:space="preserve"> – вывод сигнала синхронизации.</w:t>
      </w:r>
    </w:p>
    <w:p w:rsidR="00245EB2" w:rsidRDefault="00245EB2" w:rsidP="00833D11">
      <w:pPr>
        <w:shd w:val="clear" w:color="auto" w:fill="FFFFFF"/>
        <w:spacing w:after="0" w:line="0" w:lineRule="atLeast"/>
        <w:ind w:firstLine="708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833D11" w:rsidRPr="00833D11" w:rsidRDefault="00833D11" w:rsidP="00833D11">
      <w:pPr>
        <w:shd w:val="clear" w:color="auto" w:fill="FFFFFF"/>
        <w:spacing w:after="0" w:line="0" w:lineRule="atLeast"/>
        <w:ind w:firstLine="708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Заземление подключается на центральный вывод. Сечение проводов выбирается из расчета тока потребления и не должно превышать допустимый размер коннекторов 2,5 мм².</w:t>
      </w:r>
    </w:p>
    <w:p w:rsidR="00833D11" w:rsidRPr="00833D11" w:rsidRDefault="00833D11" w:rsidP="00833D11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:rsidR="00833D11" w:rsidRPr="00833D11" w:rsidRDefault="00833D11" w:rsidP="00833D11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Комплектность:</w:t>
      </w:r>
    </w:p>
    <w:p w:rsidR="00833D11" w:rsidRPr="00833D11" w:rsidRDefault="00833D11" w:rsidP="00833D11">
      <w:pPr>
        <w:numPr>
          <w:ilvl w:val="0"/>
          <w:numId w:val="7"/>
        </w:numPr>
        <w:shd w:val="clear" w:color="auto" w:fill="FFFFFF"/>
        <w:spacing w:before="100" w:beforeAutospacing="1"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Заградительный огонь «ЗОС-А»                                                1 шт.</w:t>
      </w:r>
    </w:p>
    <w:p w:rsidR="00833D11" w:rsidRPr="00833D11" w:rsidRDefault="00833D11" w:rsidP="00833D11">
      <w:pPr>
        <w:numPr>
          <w:ilvl w:val="0"/>
          <w:numId w:val="7"/>
        </w:numPr>
        <w:shd w:val="clear" w:color="auto" w:fill="FFFFFF"/>
        <w:spacing w:before="100" w:beforeAutospacing="1"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 xml:space="preserve">Блок управления на DIN-рейку (опция)                                 </w:t>
      </w: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 xml:space="preserve">   1 шт.</w:t>
      </w:r>
    </w:p>
    <w:p w:rsidR="00833D11" w:rsidRPr="00833D11" w:rsidRDefault="00833D11" w:rsidP="00833D11">
      <w:pPr>
        <w:numPr>
          <w:ilvl w:val="0"/>
          <w:numId w:val="7"/>
        </w:numPr>
        <w:shd w:val="clear" w:color="auto" w:fill="FFFFFF"/>
        <w:spacing w:before="100" w:beforeAutospacing="1"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Техническое описание и инструкция по эксплуатации             1 шт.</w:t>
      </w:r>
    </w:p>
    <w:p w:rsidR="00833D11" w:rsidRPr="00833D11" w:rsidRDefault="00833D11" w:rsidP="00833D11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:rsidR="00833D11" w:rsidRPr="00833D11" w:rsidRDefault="00833D11" w:rsidP="00833D11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Основные требования к монтажу и эксплуатации:</w:t>
      </w:r>
    </w:p>
    <w:p w:rsidR="00833D11" w:rsidRPr="00833D11" w:rsidRDefault="00833D11" w:rsidP="00833D11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833D11" w:rsidRPr="00833D11" w:rsidRDefault="00833D11" w:rsidP="00833D11">
      <w:pPr>
        <w:shd w:val="clear" w:color="auto" w:fill="FFFFFF"/>
        <w:spacing w:after="0" w:line="0" w:lineRule="atLeast"/>
        <w:ind w:firstLine="708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 xml:space="preserve">Заградительные огни (светильники) «ЗОС-А» крепятся при помощи держателя (трубостойки) с наружной резьбой G 3/4". Монтажные трубостойки устанавливаются на верхних </w:t>
      </w: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lastRenderedPageBreak/>
        <w:t>точках высотных объектов (крышах и т.п.), подлежащих световому ограждению. В заградительных огнях «ЗОС-А» источником света служит стационарный светодиодный модуль, не требующий обслуживания и замены в течение всего срока эксплуатации. Для подключения проводов питания и мониторинга, необходимо выкрутить верхнюю часть огня (светофильтр) из его основания и осуществить подключение. При сборке заградительного огня «ЗОС-А», проследить за тем, чтобы резиновая прокладка была установлена на место. Протирку светофильтра производить по мере загрязнения чистой ватой, мягкой фланелью или замшей </w:t>
      </w:r>
      <w:r w:rsidRPr="00833D11">
        <w:rPr>
          <w:rFonts w:ascii="Arial Narrow" w:eastAsia="Times New Roman" w:hAnsi="Arial Narrow" w:cs="Arial"/>
          <w:color w:val="000000"/>
          <w:sz w:val="20"/>
          <w:szCs w:val="20"/>
          <w:u w:val="single"/>
        </w:rPr>
        <w:t>без использования растворяющих и абразивных веществ</w:t>
      </w: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. После очистки плафон следует протирать ватой, смоченной в спирте.</w:t>
      </w:r>
    </w:p>
    <w:p w:rsidR="00833D11" w:rsidRPr="00833D11" w:rsidRDefault="00833D11" w:rsidP="00833D11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:rsidR="00833D11" w:rsidRPr="00833D11" w:rsidRDefault="00833D11" w:rsidP="00833D11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Упаковка:</w:t>
      </w:r>
    </w:p>
    <w:p w:rsidR="00833D11" w:rsidRPr="00833D11" w:rsidRDefault="00833D11" w:rsidP="00833D11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833D11" w:rsidRPr="00833D11" w:rsidRDefault="00833D11" w:rsidP="00833D11">
      <w:pPr>
        <w:shd w:val="clear" w:color="auto" w:fill="FFFFFF"/>
        <w:spacing w:after="0" w:line="0" w:lineRule="atLeast"/>
        <w:ind w:firstLine="708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Упаковка заградительного огня по ГОСТ 23216 для условий хранения 2 (с) ГОСТ 15150. Светильники «ЗОС-А» упаковывают в транспортную тару, обеспечивающую их сохранность и защиту от механических повреждений и атмосферных осадков.</w:t>
      </w:r>
    </w:p>
    <w:p w:rsidR="00833D11" w:rsidRPr="00833D11" w:rsidRDefault="00833D11" w:rsidP="00833D11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:rsidR="00833D11" w:rsidRPr="00833D11" w:rsidRDefault="00833D11" w:rsidP="00833D11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Техника безопасности:</w:t>
      </w:r>
    </w:p>
    <w:p w:rsidR="00833D11" w:rsidRPr="00833D11" w:rsidRDefault="00833D11" w:rsidP="00833D11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833D11" w:rsidRPr="00833D11" w:rsidRDefault="00833D11" w:rsidP="00833D11">
      <w:pPr>
        <w:shd w:val="clear" w:color="auto" w:fill="FFFFFF"/>
        <w:spacing w:after="0" w:line="0" w:lineRule="atLeast"/>
        <w:ind w:firstLine="708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Для обеспечения безопасности при эксплуатации заградительного огня «ЗОС-А» запрещается:</w:t>
      </w:r>
    </w:p>
    <w:p w:rsidR="00833D11" w:rsidRPr="00833D11" w:rsidRDefault="00833D11" w:rsidP="00833D11">
      <w:pPr>
        <w:numPr>
          <w:ilvl w:val="0"/>
          <w:numId w:val="8"/>
        </w:numPr>
        <w:shd w:val="clear" w:color="auto" w:fill="FFFFFF"/>
        <w:spacing w:before="100" w:beforeAutospacing="1"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Производить замену лампы на источник света с более низким показателем силы света;</w:t>
      </w:r>
    </w:p>
    <w:p w:rsidR="00833D11" w:rsidRPr="00833D11" w:rsidRDefault="00833D11" w:rsidP="00833D11">
      <w:pPr>
        <w:numPr>
          <w:ilvl w:val="0"/>
          <w:numId w:val="8"/>
        </w:numPr>
        <w:shd w:val="clear" w:color="auto" w:fill="FFFFFF"/>
        <w:spacing w:before="100" w:beforeAutospacing="1"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Производить любые работы с заградительными огнями «ЗОС-А» при включённом напряжении;</w:t>
      </w:r>
    </w:p>
    <w:p w:rsidR="00833D11" w:rsidRPr="00833D11" w:rsidRDefault="00833D11" w:rsidP="00833D11">
      <w:pPr>
        <w:numPr>
          <w:ilvl w:val="0"/>
          <w:numId w:val="8"/>
        </w:numPr>
        <w:shd w:val="clear" w:color="auto" w:fill="FFFFFF"/>
        <w:spacing w:before="100" w:beforeAutospacing="1"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Сборку и эксплуатацию заградительного огня с повреждённой изоляцией.</w:t>
      </w:r>
    </w:p>
    <w:p w:rsidR="00833D11" w:rsidRPr="00245EB2" w:rsidRDefault="00833D11" w:rsidP="00833D11">
      <w:pPr>
        <w:numPr>
          <w:ilvl w:val="0"/>
          <w:numId w:val="8"/>
        </w:numPr>
        <w:shd w:val="clear" w:color="auto" w:fill="FFFFFF"/>
        <w:spacing w:before="100" w:beforeAutospacing="1"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245EB2">
        <w:rPr>
          <w:rFonts w:ascii="Arial Narrow" w:eastAsia="Times New Roman" w:hAnsi="Arial Narrow" w:cs="Arial"/>
          <w:color w:val="000000"/>
          <w:sz w:val="20"/>
          <w:szCs w:val="20"/>
        </w:rPr>
        <w:t>При монтаже и эксплуатации заградительных огней «ЗОС-А» необходимо руководствоваться правилами устройств электроустановок (ПУЭ).</w:t>
      </w:r>
    </w:p>
    <w:p w:rsidR="00833D11" w:rsidRDefault="00833D11" w:rsidP="00245EB2">
      <w:pPr>
        <w:spacing w:line="240" w:lineRule="auto"/>
        <w:rPr>
          <w:rStyle w:val="a3"/>
          <w:rFonts w:ascii="Arial Narrow" w:hAnsi="Arial Narrow" w:cs="Times New Roman"/>
          <w:b w:val="0"/>
          <w:bCs w:val="0"/>
          <w:color w:val="0000FF"/>
          <w:sz w:val="16"/>
          <w:szCs w:val="16"/>
          <w:shd w:val="clear" w:color="auto" w:fill="FFFFFF"/>
        </w:rPr>
      </w:pPr>
    </w:p>
    <w:p w:rsidR="00833D11" w:rsidRPr="00833D11" w:rsidRDefault="00833D11" w:rsidP="00833D11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t>Сведения о рекламациях:</w:t>
      </w:r>
    </w:p>
    <w:p w:rsidR="00833D11" w:rsidRPr="00833D11" w:rsidRDefault="00833D11" w:rsidP="00833D11">
      <w:pPr>
        <w:shd w:val="clear" w:color="auto" w:fill="FFFFFF"/>
        <w:spacing w:after="0" w:line="0" w:lineRule="atLeast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833D11" w:rsidRPr="00833D11" w:rsidRDefault="00833D11" w:rsidP="00833D11">
      <w:pPr>
        <w:shd w:val="clear" w:color="auto" w:fill="FFFFFF"/>
        <w:spacing w:after="0" w:line="0" w:lineRule="atLeast"/>
        <w:ind w:firstLine="708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33D11">
        <w:rPr>
          <w:rFonts w:ascii="Arial Narrow" w:eastAsia="Times New Roman" w:hAnsi="Arial Narrow" w:cs="Arial"/>
          <w:color w:val="000000"/>
          <w:sz w:val="20"/>
          <w:szCs w:val="20"/>
        </w:rPr>
        <w:t>Рекламационные претензии предъявляются предприятию-поставщику в случае выявления дефектов и неисправностей, ведущих к выходу из строя заградительных огней «ЗОС-А» ранее гарантийного срока.</w:t>
      </w:r>
    </w:p>
    <w:p w:rsidR="00833D11" w:rsidRPr="00833D11" w:rsidRDefault="00833D11" w:rsidP="00833D11">
      <w:pPr>
        <w:pStyle w:val="ad"/>
        <w:shd w:val="clear" w:color="auto" w:fill="FFFFFF"/>
        <w:spacing w:before="0" w:beforeAutospacing="0" w:after="0" w:afterAutospacing="0" w:line="0" w:lineRule="atLeast"/>
        <w:rPr>
          <w:rFonts w:ascii="Arial Narrow" w:hAnsi="Arial Narrow" w:cs="Arial"/>
          <w:color w:val="000000"/>
          <w:sz w:val="20"/>
          <w:szCs w:val="20"/>
        </w:rPr>
      </w:pPr>
      <w:r w:rsidRPr="00833D11">
        <w:rPr>
          <w:rFonts w:ascii="Arial Narrow" w:hAnsi="Arial Narrow" w:cs="Arial"/>
          <w:color w:val="000000"/>
          <w:sz w:val="20"/>
          <w:szCs w:val="20"/>
          <w:u w:val="single"/>
        </w:rPr>
        <w:t>В рекламационном акте указать:</w:t>
      </w:r>
    </w:p>
    <w:p w:rsidR="00833D11" w:rsidRPr="00833D11" w:rsidRDefault="00833D11" w:rsidP="00833D11">
      <w:pPr>
        <w:pStyle w:val="ad"/>
        <w:shd w:val="clear" w:color="auto" w:fill="FFFFFF"/>
        <w:spacing w:before="0" w:beforeAutospacing="0" w:after="0" w:afterAutospacing="0" w:line="0" w:lineRule="atLeast"/>
        <w:rPr>
          <w:rFonts w:ascii="Arial Narrow" w:hAnsi="Arial Narrow" w:cs="Arial"/>
          <w:color w:val="000000"/>
          <w:sz w:val="20"/>
          <w:szCs w:val="20"/>
        </w:rPr>
      </w:pPr>
      <w:r w:rsidRPr="00833D11">
        <w:rPr>
          <w:rFonts w:ascii="Arial Narrow" w:hAnsi="Arial Narrow" w:cs="Arial"/>
          <w:color w:val="000000"/>
          <w:sz w:val="20"/>
          <w:szCs w:val="20"/>
        </w:rPr>
        <w:t>Тип заградительного огня, дефекты и неисправности, условия при которых они выявлены, время с начала эксплуатации прибора. К акту необходимо приложить копию платёжного документа на прибор.</w:t>
      </w:r>
    </w:p>
    <w:p w:rsidR="00833D11" w:rsidRPr="00833D11" w:rsidRDefault="00833D11" w:rsidP="00833D11">
      <w:pPr>
        <w:pStyle w:val="ad"/>
        <w:shd w:val="clear" w:color="auto" w:fill="FFFFFF"/>
        <w:spacing w:before="0" w:beforeAutospacing="0" w:after="0" w:afterAutospacing="0" w:line="0" w:lineRule="atLeast"/>
        <w:rPr>
          <w:rStyle w:val="a3"/>
          <w:rFonts w:ascii="Arial Narrow" w:hAnsi="Arial Narrow" w:cs="Arial"/>
          <w:color w:val="000000"/>
          <w:sz w:val="20"/>
          <w:szCs w:val="20"/>
        </w:rPr>
      </w:pPr>
    </w:p>
    <w:p w:rsidR="00833D11" w:rsidRPr="00833D11" w:rsidRDefault="00833D11" w:rsidP="00833D11">
      <w:pPr>
        <w:pStyle w:val="ad"/>
        <w:shd w:val="clear" w:color="auto" w:fill="FFFFFF"/>
        <w:spacing w:before="0" w:beforeAutospacing="0" w:after="0" w:afterAutospacing="0" w:line="0" w:lineRule="atLeast"/>
        <w:rPr>
          <w:rFonts w:ascii="Arial Narrow" w:hAnsi="Arial Narrow" w:cs="Arial"/>
          <w:color w:val="000000"/>
          <w:sz w:val="20"/>
          <w:szCs w:val="20"/>
        </w:rPr>
      </w:pPr>
      <w:r w:rsidRPr="00833D11">
        <w:rPr>
          <w:rStyle w:val="a3"/>
          <w:rFonts w:ascii="Arial Narrow" w:hAnsi="Arial Narrow" w:cs="Arial"/>
          <w:color w:val="000000"/>
          <w:sz w:val="20"/>
          <w:szCs w:val="20"/>
        </w:rPr>
        <w:t>Гарантии изготовителя:</w:t>
      </w:r>
    </w:p>
    <w:p w:rsidR="00833D11" w:rsidRPr="00833D11" w:rsidRDefault="00833D11" w:rsidP="00833D11">
      <w:pPr>
        <w:pStyle w:val="ad"/>
        <w:shd w:val="clear" w:color="auto" w:fill="FFFFFF"/>
        <w:spacing w:before="0" w:beforeAutospacing="0" w:after="0" w:afterAutospacing="0" w:line="0" w:lineRule="atLeast"/>
        <w:rPr>
          <w:rFonts w:ascii="Arial Narrow" w:hAnsi="Arial Narrow" w:cs="Arial"/>
          <w:color w:val="000000"/>
          <w:sz w:val="20"/>
          <w:szCs w:val="20"/>
        </w:rPr>
      </w:pPr>
    </w:p>
    <w:p w:rsidR="00833D11" w:rsidRDefault="00833D11" w:rsidP="00833D11">
      <w:pPr>
        <w:pStyle w:val="ad"/>
        <w:shd w:val="clear" w:color="auto" w:fill="FFFFFF"/>
        <w:spacing w:before="0" w:beforeAutospacing="0" w:after="0" w:afterAutospacing="0" w:line="0" w:lineRule="atLeast"/>
        <w:ind w:firstLine="708"/>
        <w:rPr>
          <w:rFonts w:ascii="Arial Narrow" w:hAnsi="Arial Narrow" w:cs="Arial"/>
          <w:color w:val="000000"/>
          <w:sz w:val="20"/>
          <w:szCs w:val="20"/>
        </w:rPr>
      </w:pPr>
      <w:r w:rsidRPr="00833D11">
        <w:rPr>
          <w:rFonts w:ascii="Arial Narrow" w:hAnsi="Arial Narrow" w:cs="Arial"/>
          <w:color w:val="000000"/>
          <w:sz w:val="20"/>
          <w:szCs w:val="20"/>
        </w:rPr>
        <w:t>Завод гарантирует безотказную работу изделия при соблюдении правил эксплуатации на протяжении 2 лет.</w:t>
      </w:r>
    </w:p>
    <w:p w:rsidR="00790C88" w:rsidRPr="00833D11" w:rsidRDefault="00790C88" w:rsidP="00833D11">
      <w:pPr>
        <w:pStyle w:val="ad"/>
        <w:shd w:val="clear" w:color="auto" w:fill="FFFFFF"/>
        <w:spacing w:before="0" w:beforeAutospacing="0" w:after="0" w:afterAutospacing="0" w:line="0" w:lineRule="atLeast"/>
        <w:ind w:firstLine="708"/>
        <w:rPr>
          <w:rFonts w:ascii="Arial Narrow" w:hAnsi="Arial Narrow"/>
          <w:b/>
          <w:bCs/>
          <w:color w:val="000000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665"/>
        <w:gridCol w:w="2665"/>
        <w:gridCol w:w="2666"/>
      </w:tblGrid>
      <w:tr w:rsidR="00D3749C" w:rsidTr="00245EB2">
        <w:trPr>
          <w:trHeight w:val="412"/>
        </w:trPr>
        <w:tc>
          <w:tcPr>
            <w:tcW w:w="2665" w:type="dxa"/>
            <w:vAlign w:val="center"/>
          </w:tcPr>
          <w:p w:rsidR="00D3749C" w:rsidRPr="00833D11" w:rsidRDefault="00D3749C" w:rsidP="001C5B9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33D1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Год выпуска:</w:t>
            </w:r>
          </w:p>
        </w:tc>
        <w:tc>
          <w:tcPr>
            <w:tcW w:w="2665" w:type="dxa"/>
            <w:vAlign w:val="center"/>
          </w:tcPr>
          <w:p w:rsidR="00D3749C" w:rsidRPr="00833D11" w:rsidRDefault="00D3749C" w:rsidP="001C5B9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33D1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Технический контроль:</w:t>
            </w:r>
          </w:p>
        </w:tc>
        <w:tc>
          <w:tcPr>
            <w:tcW w:w="2666" w:type="dxa"/>
            <w:vAlign w:val="center"/>
          </w:tcPr>
          <w:p w:rsidR="00D3749C" w:rsidRPr="00833D11" w:rsidRDefault="00D3749C" w:rsidP="001C5B9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833D1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Контролёр:</w:t>
            </w:r>
          </w:p>
        </w:tc>
      </w:tr>
      <w:tr w:rsidR="00D3749C" w:rsidTr="00790C88">
        <w:trPr>
          <w:trHeight w:val="728"/>
        </w:trPr>
        <w:tc>
          <w:tcPr>
            <w:tcW w:w="2665" w:type="dxa"/>
            <w:vAlign w:val="center"/>
          </w:tcPr>
          <w:p w:rsidR="00D3749C" w:rsidRPr="00833D11" w:rsidRDefault="00D3749C" w:rsidP="001C5B9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vAlign w:val="center"/>
          </w:tcPr>
          <w:p w:rsidR="00D3749C" w:rsidRPr="00833D11" w:rsidRDefault="00D3749C" w:rsidP="001C5B9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666" w:type="dxa"/>
            <w:vAlign w:val="center"/>
          </w:tcPr>
          <w:p w:rsidR="00D3749C" w:rsidRPr="00833D11" w:rsidRDefault="00D3749C" w:rsidP="001C5B9E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</w:tbl>
    <w:p w:rsidR="00A67429" w:rsidRDefault="00A67429" w:rsidP="00790C88"/>
    <w:sectPr w:rsidR="00A67429" w:rsidSect="00790C88">
      <w:pgSz w:w="8391" w:h="11907" w:code="11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0F0" w:rsidRDefault="00FC60F0" w:rsidP="008313D6">
      <w:pPr>
        <w:spacing w:after="0" w:line="240" w:lineRule="auto"/>
      </w:pPr>
      <w:r>
        <w:separator/>
      </w:r>
    </w:p>
  </w:endnote>
  <w:endnote w:type="continuationSeparator" w:id="1">
    <w:p w:rsidR="00FC60F0" w:rsidRDefault="00FC60F0" w:rsidP="0083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0F0" w:rsidRDefault="00FC60F0" w:rsidP="008313D6">
      <w:pPr>
        <w:spacing w:after="0" w:line="240" w:lineRule="auto"/>
      </w:pPr>
      <w:r>
        <w:separator/>
      </w:r>
    </w:p>
  </w:footnote>
  <w:footnote w:type="continuationSeparator" w:id="1">
    <w:p w:rsidR="00FC60F0" w:rsidRDefault="00FC60F0" w:rsidP="00831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0E0"/>
    <w:multiLevelType w:val="multilevel"/>
    <w:tmpl w:val="8552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66EE1"/>
    <w:multiLevelType w:val="multilevel"/>
    <w:tmpl w:val="EE9A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F06AE"/>
    <w:multiLevelType w:val="multilevel"/>
    <w:tmpl w:val="FFF6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306DC"/>
    <w:multiLevelType w:val="multilevel"/>
    <w:tmpl w:val="9048B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B051E38"/>
    <w:multiLevelType w:val="multilevel"/>
    <w:tmpl w:val="FBE8B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03A699B"/>
    <w:multiLevelType w:val="multilevel"/>
    <w:tmpl w:val="7160E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B55A9"/>
    <w:multiLevelType w:val="multilevel"/>
    <w:tmpl w:val="FB92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C43BC"/>
    <w:multiLevelType w:val="hybridMultilevel"/>
    <w:tmpl w:val="8C30B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7765A"/>
    <w:multiLevelType w:val="multilevel"/>
    <w:tmpl w:val="6F9A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V4mwnw98wRK0I4bc1/AFYKoQiEk=" w:salt="KQJze5Y/CqJTatQoxo/GeQ==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749C"/>
    <w:rsid w:val="00014B0D"/>
    <w:rsid w:val="0009433E"/>
    <w:rsid w:val="000E33BE"/>
    <w:rsid w:val="000E5E24"/>
    <w:rsid w:val="000F2B79"/>
    <w:rsid w:val="001012ED"/>
    <w:rsid w:val="001602B1"/>
    <w:rsid w:val="001A3129"/>
    <w:rsid w:val="001C7995"/>
    <w:rsid w:val="001F4B19"/>
    <w:rsid w:val="0024331E"/>
    <w:rsid w:val="00245EB2"/>
    <w:rsid w:val="002B0A3F"/>
    <w:rsid w:val="003B35A4"/>
    <w:rsid w:val="00421DE1"/>
    <w:rsid w:val="00467814"/>
    <w:rsid w:val="004A74C2"/>
    <w:rsid w:val="0051433C"/>
    <w:rsid w:val="00533A33"/>
    <w:rsid w:val="005A727A"/>
    <w:rsid w:val="005B7D68"/>
    <w:rsid w:val="006339BD"/>
    <w:rsid w:val="006478FB"/>
    <w:rsid w:val="0066056D"/>
    <w:rsid w:val="006B1A37"/>
    <w:rsid w:val="006E0BDA"/>
    <w:rsid w:val="006E7EC7"/>
    <w:rsid w:val="007800FB"/>
    <w:rsid w:val="00785752"/>
    <w:rsid w:val="00790C88"/>
    <w:rsid w:val="008313D6"/>
    <w:rsid w:val="00833D11"/>
    <w:rsid w:val="00890BCB"/>
    <w:rsid w:val="009243F1"/>
    <w:rsid w:val="00942A49"/>
    <w:rsid w:val="009E32BB"/>
    <w:rsid w:val="00A17F67"/>
    <w:rsid w:val="00A310C0"/>
    <w:rsid w:val="00A67429"/>
    <w:rsid w:val="00A67A7C"/>
    <w:rsid w:val="00AD323E"/>
    <w:rsid w:val="00B31F28"/>
    <w:rsid w:val="00B53644"/>
    <w:rsid w:val="00B53B9D"/>
    <w:rsid w:val="00B65D81"/>
    <w:rsid w:val="00B97393"/>
    <w:rsid w:val="00C12A6A"/>
    <w:rsid w:val="00D0085B"/>
    <w:rsid w:val="00D06A6F"/>
    <w:rsid w:val="00D320A8"/>
    <w:rsid w:val="00D3749C"/>
    <w:rsid w:val="00E77F5C"/>
    <w:rsid w:val="00EA34DF"/>
    <w:rsid w:val="00EC40E3"/>
    <w:rsid w:val="00EE0C90"/>
    <w:rsid w:val="00F31BA5"/>
    <w:rsid w:val="00F36A44"/>
    <w:rsid w:val="00F71757"/>
    <w:rsid w:val="00FC60F0"/>
    <w:rsid w:val="00FC7968"/>
    <w:rsid w:val="00FF2000"/>
    <w:rsid w:val="00FF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749C"/>
    <w:rPr>
      <w:b/>
      <w:bCs/>
    </w:rPr>
  </w:style>
  <w:style w:type="table" w:styleId="a4">
    <w:name w:val="Table Grid"/>
    <w:basedOn w:val="a1"/>
    <w:uiPriority w:val="59"/>
    <w:rsid w:val="00D37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9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E7EC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3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13D6"/>
  </w:style>
  <w:style w:type="paragraph" w:styleId="aa">
    <w:name w:val="footer"/>
    <w:basedOn w:val="a"/>
    <w:link w:val="ab"/>
    <w:uiPriority w:val="99"/>
    <w:semiHidden/>
    <w:unhideWhenUsed/>
    <w:rsid w:val="0083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13D6"/>
  </w:style>
  <w:style w:type="paragraph" w:styleId="ac">
    <w:name w:val="List Paragraph"/>
    <w:basedOn w:val="a"/>
    <w:uiPriority w:val="34"/>
    <w:qFormat/>
    <w:rsid w:val="00833D11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83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749C"/>
    <w:rPr>
      <w:b/>
      <w:bCs/>
    </w:rPr>
  </w:style>
  <w:style w:type="table" w:styleId="a4">
    <w:name w:val="Table Grid"/>
    <w:basedOn w:val="a1"/>
    <w:uiPriority w:val="59"/>
    <w:rsid w:val="00D37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9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E7E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2C8B-763C-4FD3-9857-E405C26E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869</Words>
  <Characters>4956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2019-09-04T13:10:00Z</cp:lastPrinted>
  <dcterms:created xsi:type="dcterms:W3CDTF">2019-04-24T10:02:00Z</dcterms:created>
  <dcterms:modified xsi:type="dcterms:W3CDTF">2019-09-04T13:12:00Z</dcterms:modified>
</cp:coreProperties>
</file>